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26CA4"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四川省教育厅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  <w:lang w:val="en-US" w:eastAsia="zh-CN"/>
        </w:rPr>
        <w:t>高校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人文社会科学重点研究基地</w:t>
      </w:r>
    </w:p>
    <w:p w14:paraId="03F7CE25"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——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马铃薯主粮化战略研究中心</w:t>
      </w:r>
    </w:p>
    <w:p w14:paraId="42073109">
      <w:pPr>
        <w:pStyle w:val="4"/>
        <w:spacing w:before="312" w:beforeLines="100" w:beforeAutospacing="0" w:after="156" w:afterLines="50" w:afterAutospacing="0"/>
        <w:jc w:val="center"/>
        <w:rPr>
          <w:rFonts w:ascii="黑体" w:hAnsi="黑体" w:eastAsia="黑体"/>
          <w:color w:val="595757"/>
          <w:sz w:val="24"/>
          <w:szCs w:val="24"/>
        </w:rPr>
      </w:pPr>
      <w:r>
        <w:rPr>
          <w:rStyle w:val="7"/>
          <w:rFonts w:ascii="黑体" w:hAnsi="黑体" w:eastAsia="黑体" w:cs="Times New Roman"/>
          <w:color w:val="666666"/>
          <w:sz w:val="24"/>
          <w:szCs w:val="24"/>
        </w:rPr>
        <w:t>202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  <w:lang w:val="en-US" w:eastAsia="zh-CN"/>
        </w:rPr>
        <w:t>5</w:t>
      </w:r>
      <w:r>
        <w:rPr>
          <w:rStyle w:val="7"/>
          <w:rFonts w:hint="eastAsia" w:ascii="黑体" w:hAnsi="黑体" w:eastAsia="黑体" w:cs="Times New Roman"/>
          <w:color w:val="666666"/>
          <w:sz w:val="24"/>
          <w:szCs w:val="24"/>
        </w:rPr>
        <w:t>年度课题申报公告</w:t>
      </w:r>
    </w:p>
    <w:p w14:paraId="10E413F7"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根据《四川省教育厅人文社会科学重点研究基地管理办法》和《四川省哲学社会科学重点研究基地管理办法》的有关规定，四川省教育厅人文社会科学重点研究基地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年度课题即日起开始申报，现将有关事项公告如下：</w:t>
      </w:r>
    </w:p>
    <w:p w14:paraId="0F509578"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一、指导思想</w:t>
      </w:r>
    </w:p>
    <w:p w14:paraId="342B451E">
      <w:pPr>
        <w:pStyle w:val="4"/>
        <w:spacing w:before="312" w:beforeLines="100" w:beforeAutospacing="0" w:after="156" w:afterLines="50" w:afterAutospacing="0"/>
        <w:ind w:firstLine="440" w:firstLineChars="200"/>
        <w:rPr>
          <w:rFonts w:hint="eastAsia" w:ascii="仿宋_GB2312" w:hAnsi="Times New Roman" w:eastAsia="仿宋_GB2312" w:cs="Times New Roman"/>
          <w:color w:val="595757"/>
          <w:sz w:val="22"/>
          <w:szCs w:val="22"/>
        </w:rPr>
      </w:pPr>
      <w:bookmarkStart w:id="0" w:name="_Hlk134693206"/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以习近平新时代中国特色社会主义思想为指导，深入贯彻落实党的二十大精神以及习近平总书记对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“三农”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工作系列重要指示精神，全面贯彻省委十二届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六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次全会精神，立足新发展阶段、贯彻新发展理念、构建新发展格局、推动高质量发展，促进共同富裕，</w:t>
      </w:r>
      <w:r>
        <w:rPr>
          <w:rFonts w:hint="eastAsia" w:ascii="仿宋_GB2312" w:hAnsi="Times New Roman" w:eastAsia="仿宋_GB2312" w:cs="Times New Roman"/>
          <w:b w:val="0"/>
          <w:bCs w:val="0"/>
          <w:color w:val="595757"/>
          <w:sz w:val="22"/>
          <w:szCs w:val="22"/>
          <w:lang w:val="en-US" w:eastAsia="zh-CN"/>
        </w:rPr>
        <w:t>聚集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粮食产业高质量发展。以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抓好粮食生产和重要农产品供给重大现实问题为主攻方向，发挥重点研究基地的引导作用，紧密围绕国家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主粮化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战略和地方产业发展需要，对马铃薯主粮化战略研究领域中的重点和热点问题开展研究，推动研究成果服务于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国家和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地方经济社会建设。</w:t>
      </w:r>
    </w:p>
    <w:bookmarkEnd w:id="0"/>
    <w:p w14:paraId="1A29C689">
      <w:pPr>
        <w:pStyle w:val="4"/>
        <w:spacing w:before="312" w:beforeLines="100" w:beforeAutospacing="0" w:after="156" w:afterLines="50" w:afterAutospacing="0"/>
        <w:rPr>
          <w:rFonts w:ascii="黑体" w:hAnsi="黑体" w:eastAsia="黑体" w:cs="Times New Roman"/>
          <w:color w:val="595757"/>
          <w:sz w:val="22"/>
          <w:szCs w:val="22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二、项目类别与申报要求</w:t>
      </w:r>
    </w:p>
    <w:p w14:paraId="6B39AE9F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微软雅黑" w:eastAsia="仿宋_GB2312"/>
          <w:color w:val="595757"/>
          <w:sz w:val="22"/>
          <w:szCs w:val="22"/>
        </w:rPr>
        <w:t>马铃薯主粮化战略研究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年度的研究项目分为重点项目、一般项目、自筹项目。申报重点项目的负责人原则上具有高级职称或博士学位，并主持完成过厅级以上社科研究项目。申报一般项目的负责人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原则上应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具有中级以上（含中级）职称或具有硕士学位。</w:t>
      </w:r>
    </w:p>
    <w:p w14:paraId="31B48A9C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份，其中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份原件，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份复印件，并传电子文档）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由项目负责人所在单位审查合格、签署意见后汇总，统一报送马铃薯主粮化战略研究中心。项目申报人所在单位科研管理部门须严格把关，依据《四川省教育厅人文社会科学项目管理方法》对申请人进行资格审查，保证申报质量。</w:t>
      </w:r>
    </w:p>
    <w:p w14:paraId="7CA248E9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课题申请者若属多次申报课题均未结题者，不得申报中心课题；已批准立项的同一课题不得重复申报；已申请本中心项目未结题的不能申报。</w:t>
      </w:r>
    </w:p>
    <w:p w14:paraId="31863DAC"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三、项目结项要求</w:t>
      </w:r>
    </w:p>
    <w:p w14:paraId="69EAA8AC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项目一般要求在一年内完成，鼓励提前完成。课题成果验收：</w:t>
      </w:r>
    </w:p>
    <w:p w14:paraId="23FDDF87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本中心项目的最终成果为专著、论文或研究报告。重点项目成果为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部专著或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篇研究报告（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万字以上）或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CSSCI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期刊论文；一般项目成果为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核心期刊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篇省级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及以上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期刊论文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研究成果为研究报告的，应有相关州（市）厅级及以上政府部门领导的肯定性批示或采纳证书。最终成果须明确标注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马铃薯主粮化战略研究中心资助项目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，未明确标注者不能作为项目结题材料。</w:t>
      </w:r>
      <w:r>
        <w:rPr>
          <w:rFonts w:hint="eastAsia" w:ascii="仿宋_GB2312" w:hAnsi="Times New Roman" w:eastAsia="仿宋_GB2312" w:cs="Times New Roman"/>
          <w:color w:val="595757"/>
          <w:sz w:val="21"/>
          <w:szCs w:val="21"/>
        </w:rPr>
        <w:t>项目研究成果归属本中心。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所有结题成果均须提供原件、复印件和电子版。</w:t>
      </w:r>
    </w:p>
    <w:p w14:paraId="55A70D61"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四、项目申报程序</w:t>
      </w:r>
    </w:p>
    <w:p w14:paraId="368DC522">
      <w:pPr>
        <w:pStyle w:val="4"/>
        <w:spacing w:before="0" w:beforeAutospacing="0" w:after="0" w:afterAutospacing="0"/>
        <w:ind w:firstLine="440" w:firstLineChars="200"/>
        <w:rPr>
          <w:rFonts w:hint="default" w:ascii="微软雅黑" w:hAnsi="微软雅黑" w:eastAsia="仿宋_GB2312"/>
          <w:color w:val="595757"/>
          <w:sz w:val="22"/>
          <w:szCs w:val="2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申报者按要求填写申报书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，由课题负责人所在单位科研管理部门审查合格、签署意见并盖章后汇总；通过电子邮箱将申报书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电子版压缩包（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Word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版或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PDF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版）统一报送马铃薯主粮化战略研究中心邮箱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MLSYJZX@163.com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eastAsia="zh-CN"/>
        </w:rPr>
        <w:t>不受理个人直接申报。</w:t>
      </w:r>
    </w:p>
    <w:p w14:paraId="54A7C42D">
      <w:pPr>
        <w:pStyle w:val="4"/>
        <w:spacing w:before="0" w:beforeAutospacing="0" w:after="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电子版命名方式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项目类别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—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/活页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。邮件名命名方式</w:t>
      </w:r>
      <w:r>
        <w:rPr>
          <w:rFonts w:hint="eastAsia"/>
          <w:color w:val="595757"/>
          <w:sz w:val="22"/>
          <w:szCs w:val="22"/>
        </w:rPr>
        <w:t>“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马铃薯主粮化战略研究中心课题申报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申报者单位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-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申报者姓名</w:t>
      </w:r>
      <w:r>
        <w:rPr>
          <w:rFonts w:hint="eastAsia"/>
          <w:color w:val="595757"/>
          <w:sz w:val="22"/>
          <w:szCs w:val="22"/>
        </w:rPr>
        <w:t>”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。项目申报书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请在马铃薯主粮化战略研究中心网站（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https://www.xcc.edu.cn/mlsyjzx/423226/index.html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）下载。</w:t>
      </w:r>
    </w:p>
    <w:p w14:paraId="673A9932"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五、申报截止日期</w:t>
      </w:r>
    </w:p>
    <w:p w14:paraId="6D8D5B26">
      <w:pPr>
        <w:pStyle w:val="4"/>
        <w:spacing w:before="312" w:beforeLines="100" w:beforeAutospacing="0" w:after="156" w:afterLines="50" w:afterAutospacing="0"/>
        <w:ind w:firstLine="440" w:firstLineChars="20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本年度受理申报时间从即日起至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31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止。申报单位务必于截止日期前将申请书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和活页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（每项一式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3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份）及电子版报送中心，逾期不再受理。</w:t>
      </w:r>
    </w:p>
    <w:p w14:paraId="2C24C408">
      <w:pPr>
        <w:pStyle w:val="4"/>
        <w:spacing w:before="312" w:beforeLines="100" w:beforeAutospacing="0" w:after="156" w:afterLines="50" w:afterAutospacing="0"/>
        <w:rPr>
          <w:rFonts w:ascii="黑体" w:hAnsi="黑体" w:eastAsia="黑体"/>
          <w:color w:val="595757"/>
          <w:sz w:val="28"/>
          <w:szCs w:val="28"/>
        </w:rPr>
      </w:pPr>
      <w:r>
        <w:rPr>
          <w:rFonts w:hint="eastAsia" w:ascii="黑体" w:hAnsi="黑体" w:eastAsia="黑体"/>
          <w:color w:val="595757"/>
          <w:sz w:val="28"/>
          <w:szCs w:val="28"/>
        </w:rPr>
        <w:t>六、联系方式</w:t>
      </w:r>
    </w:p>
    <w:p w14:paraId="22739C96">
      <w:pPr>
        <w:pStyle w:val="4"/>
        <w:spacing w:before="0" w:beforeAutospacing="0" w:after="0" w:afterAutospacing="0"/>
        <w:rPr>
          <w:rFonts w:ascii="仿宋_GB2312" w:hAnsi="微软雅黑" w:eastAsia="仿宋_GB2312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中心办公室地址：四川省西昌市安宁镇学府路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1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号西昌学院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安宁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校区经济管理学院</w:t>
      </w:r>
    </w:p>
    <w:p w14:paraId="5FEA57AE">
      <w:pPr>
        <w:pStyle w:val="4"/>
        <w:spacing w:before="0" w:beforeAutospacing="0" w:after="0" w:afterAutospacing="0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邮政编码：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615013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联系人：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羊秋蓉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手机号码：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15282941015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办公电话：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0834-2581020</w:t>
      </w:r>
      <w:r>
        <w:rPr>
          <w:rFonts w:hint="eastAsia" w:ascii="仿宋_GB2312" w:hAnsi="微软雅黑" w:eastAsia="仿宋_GB2312"/>
          <w:color w:val="595757"/>
          <w:sz w:val="22"/>
          <w:szCs w:val="22"/>
        </w:rPr>
        <w:t xml:space="preserve"> </w:t>
      </w:r>
      <w:r>
        <w:rPr>
          <w:rFonts w:ascii="仿宋_GB2312" w:hAnsi="微软雅黑" w:eastAsia="仿宋_GB2312"/>
          <w:color w:val="595757"/>
          <w:sz w:val="22"/>
          <w:szCs w:val="22"/>
        </w:rPr>
        <w:t xml:space="preserve">  </w:t>
      </w:r>
      <w:r>
        <w:rPr>
          <w:rFonts w:ascii="Times New Roman" w:hAnsi="Times New Roman" w:eastAsia="微软雅黑" w:cs="Times New Roman"/>
          <w:color w:val="595757"/>
          <w:sz w:val="22"/>
          <w:szCs w:val="22"/>
        </w:rPr>
        <w:t>E-mail: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"mailto:MLSYJZX@163.com%E3%80%82" </w:instrText>
      </w:r>
      <w:r>
        <w:rPr>
          <w:sz w:val="28"/>
          <w:szCs w:val="28"/>
        </w:rPr>
        <w:fldChar w:fldCharType="separate"/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t>MLSYJZX@163.com</w:t>
      </w:r>
      <w:r>
        <w:rPr>
          <w:rStyle w:val="8"/>
          <w:rFonts w:ascii="Times New Roman" w:hAnsi="Times New Roman" w:eastAsia="微软雅黑" w:cs="Times New Roman"/>
          <w:sz w:val="22"/>
          <w:szCs w:val="22"/>
        </w:rPr>
        <w:fldChar w:fldCharType="end"/>
      </w:r>
    </w:p>
    <w:p w14:paraId="7073FF5F"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</w:t>
      </w:r>
    </w:p>
    <w:p w14:paraId="1B1B0E3D">
      <w:pPr>
        <w:pStyle w:val="4"/>
        <w:spacing w:before="0" w:beforeAutospacing="0" w:after="0" w:afterAutospacing="0"/>
        <w:jc w:val="center"/>
        <w:rPr>
          <w:rFonts w:ascii="仿宋_GB2312" w:hAnsi="Times New Roman" w:eastAsia="仿宋_GB2312" w:cs="Times New Roman"/>
          <w:color w:val="595757"/>
          <w:sz w:val="22"/>
          <w:szCs w:val="22"/>
        </w:rPr>
      </w:pPr>
    </w:p>
    <w:p w14:paraId="08B48B22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四川省教育厅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  <w:lang w:val="en-US" w:eastAsia="zh-CN"/>
        </w:rPr>
        <w:t>高校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人文社会科学重点研究基地</w:t>
      </w:r>
    </w:p>
    <w:p w14:paraId="7730A286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 xml:space="preserve"> </w:t>
      </w:r>
      <w:r>
        <w:rPr>
          <w:rFonts w:ascii="仿宋_GB2312" w:hAnsi="Times New Roman" w:eastAsia="仿宋_GB2312" w:cs="Times New Roman"/>
          <w:color w:val="595757"/>
          <w:sz w:val="22"/>
          <w:szCs w:val="22"/>
        </w:rPr>
        <w:t xml:space="preserve">                              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马铃薯主粮化战略研究中心</w:t>
      </w:r>
    </w:p>
    <w:p w14:paraId="4A637147"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color w:val="595757"/>
          <w:sz w:val="22"/>
          <w:szCs w:val="22"/>
        </w:rPr>
      </w:pPr>
      <w:r>
        <w:rPr>
          <w:rFonts w:ascii="Times New Roman" w:hAnsi="Times New Roman" w:eastAsia="微软雅黑" w:cs="Times New Roman"/>
          <w:color w:val="595757"/>
          <w:sz w:val="22"/>
          <w:szCs w:val="22"/>
        </w:rPr>
        <w:t xml:space="preserve">                                 202</w:t>
      </w:r>
      <w:r>
        <w:rPr>
          <w:rFonts w:hint="eastAsia" w:ascii="Times New Roman" w:hAnsi="Times New Roman" w:eastAsia="微软雅黑" w:cs="Times New Roman"/>
          <w:color w:val="595757"/>
          <w:sz w:val="22"/>
          <w:szCs w:val="22"/>
          <w:lang w:val="en-US" w:eastAsia="zh-CN"/>
        </w:rPr>
        <w:t>5</w:t>
      </w:r>
      <w:r>
        <w:rPr>
          <w:rFonts w:hint="eastAsia" w:ascii="仿宋_GB2312" w:hAnsi="Times New Roman" w:eastAsia="仿宋_GB2312" w:cs="Times New Roman"/>
          <w:color w:val="595757"/>
          <w:sz w:val="22"/>
          <w:szCs w:val="22"/>
        </w:rPr>
        <w:t>年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月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  <w:lang w:val="en-US" w:eastAsia="zh-CN"/>
        </w:rPr>
        <w:t>24</w:t>
      </w:r>
      <w:r>
        <w:rPr>
          <w:rFonts w:hint="eastAsia" w:ascii="Times New Roman" w:hAnsi="Times New Roman" w:eastAsia="仿宋_GB2312" w:cs="Times New Roman"/>
          <w:color w:val="595757"/>
          <w:sz w:val="22"/>
          <w:szCs w:val="22"/>
        </w:rPr>
        <w:t>日</w:t>
      </w:r>
    </w:p>
    <w:p w14:paraId="4485E761">
      <w:pPr>
        <w:spacing w:before="312" w:beforeLines="100" w:after="156" w:afterLines="5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